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36"/>
          <w:szCs w:val="36"/>
          <w:highlight w:val="none"/>
        </w:rPr>
      </w:pPr>
      <w:r>
        <w:rPr>
          <w:rFonts w:hint="eastAsia" w:ascii="方正小标宋简体" w:hAnsi="方正小标宋简体" w:eastAsia="方正小标宋简体" w:cs="方正小标宋简体"/>
          <w:b w:val="0"/>
          <w:bCs/>
          <w:sz w:val="36"/>
          <w:szCs w:val="36"/>
          <w:highlight w:val="none"/>
        </w:rPr>
        <w:t>中国邮政储蓄银行</w:t>
      </w:r>
      <w:r>
        <w:rPr>
          <w:rFonts w:hint="eastAsia" w:ascii="方正小标宋简体" w:hAnsi="方正小标宋简体" w:eastAsia="方正小标宋简体" w:cs="方正小标宋简体"/>
          <w:b w:val="0"/>
          <w:bCs/>
          <w:sz w:val="36"/>
          <w:szCs w:val="36"/>
          <w:highlight w:val="none"/>
          <w:lang w:val="en-US" w:eastAsia="zh-CN"/>
        </w:rPr>
        <w:t>广西区分行</w:t>
      </w:r>
      <w:r>
        <w:rPr>
          <w:rFonts w:hint="eastAsia" w:ascii="方正小标宋简体" w:hAnsi="方正小标宋简体" w:eastAsia="方正小标宋简体" w:cs="方正小标宋简体"/>
          <w:b w:val="0"/>
          <w:bCs/>
          <w:sz w:val="36"/>
          <w:szCs w:val="36"/>
          <w:highlight w:val="none"/>
        </w:rPr>
        <w:t>20</w:t>
      </w:r>
      <w:r>
        <w:rPr>
          <w:rFonts w:hint="eastAsia" w:ascii="方正小标宋简体" w:hAnsi="方正小标宋简体" w:eastAsia="方正小标宋简体" w:cs="方正小标宋简体"/>
          <w:b w:val="0"/>
          <w:bCs/>
          <w:sz w:val="36"/>
          <w:szCs w:val="36"/>
          <w:highlight w:val="none"/>
          <w:lang w:val="en-US" w:eastAsia="zh-CN"/>
        </w:rPr>
        <w:t>23年度</w:t>
      </w:r>
      <w:r>
        <w:rPr>
          <w:rFonts w:hint="eastAsia" w:ascii="方正小标宋简体" w:hAnsi="方正小标宋简体" w:eastAsia="方正小标宋简体" w:cs="方正小标宋简体"/>
          <w:b w:val="0"/>
          <w:bCs/>
          <w:sz w:val="36"/>
          <w:szCs w:val="36"/>
          <w:highlight w:val="none"/>
        </w:rPr>
        <w:t>校园招聘公告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both"/>
        <w:textAlignment w:val="auto"/>
        <w:outlineLvl w:val="9"/>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pPr>
      <w:r>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t>中国邮政储蓄银行股份有限公司广西壮族自治区分行（以下简称邮储银行广西区分行）于2007年12月18日成立，是中国邮政储蓄银行36家一级分行之一。定位于服务“三农”、城乡居民和中小企业，立足于广西经济社会发展实际， 依托沿海”、“沿江”、“沿边”三位一体的区位优势，以及中国—东盟博览会永久落户南宁、广西构建“南向、北联、东融、西合”发展新格局等有利因素，在竞争中发展，不断提高综合性、多功能、集约化经营能力，持续提升市场竞争力和价值创造力，努力建成资产优良、特色鲜明、竞争力强的一流商业银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both"/>
        <w:textAlignment w:val="auto"/>
        <w:outlineLvl w:val="9"/>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pPr>
      <w:r>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t>邮储银行广西区分行下辖14个二级分行，49个一级支行，拥有营业网点954个，其中67%以上的网点分布在县及县以下地区，遍及全区所有行政县，设立助农取款服务点1247个，布放自助设备4647台，POS机具2603台，服务客户数量超2339万户，是区内服务零售客户最多的银行之一。截至2021年末，全行各项存款余额达2234亿元，各项贷款余额达1194亿元；全行涉农贷款余额280.5亿元，普惠型小微企业贷款余额221.89亿元。累计为区内65.25万人次发放个人经营性贷款，24.5万户次小微企业提供金融支持。并先后荣获“金融机构支持广西经济发展贡献奖”、“广西企业100强”、“社会责任口碑银行”、“服务三农优秀银行”、“服务八桂综合贡献奖”、“服务八桂扶贫贡献奖”等多项荣誉称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both"/>
        <w:textAlignment w:val="auto"/>
        <w:outlineLvl w:val="9"/>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pPr>
      <w:r>
        <w:rPr>
          <w:rFonts w:hint="eastAsia" w:ascii="仿宋_GB2312" w:hAnsi="仿宋_GB2312" w:eastAsia="仿宋_GB2312" w:cs="仿宋_GB2312"/>
          <w:b w:val="0"/>
          <w:i w:val="0"/>
          <w:caps w:val="0"/>
          <w:color w:val="auto"/>
          <w:spacing w:val="0"/>
          <w:kern w:val="2"/>
          <w:sz w:val="30"/>
          <w:szCs w:val="30"/>
          <w:highlight w:val="none"/>
          <w:shd w:val="clear" w:color="auto" w:fill="auto"/>
          <w:lang w:val="en-US" w:eastAsia="zh-CN"/>
        </w:rPr>
        <w:t>现热忱邀请2023届优秀毕业生加盟，在这个广阔的舞台上施展才华，共同铸造美好未来！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rPr>
        <w:t>一、招聘机构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区分行本部，南宁市分行，柳州市分行，桂林市分行，梧州市分行，北海市分行，防城港市分行，钦州市分行，贵港市分行，玉林市分行，百色市分行，河池市分行，贺州市分行，来宾市分行，崇左市分行。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00" w:firstLineChars="200"/>
        <w:textAlignment w:val="auto"/>
        <w:rPr>
          <w:rFonts w:hint="eastAsia" w:ascii="黑体" w:hAnsi="黑体" w:eastAsia="黑体" w:cs="黑体"/>
          <w:b w:val="0"/>
          <w:bCs/>
          <w:sz w:val="30"/>
          <w:szCs w:val="30"/>
          <w:highlight w:val="none"/>
          <w:lang w:val="en-US" w:eastAsia="zh-CN"/>
        </w:rPr>
      </w:pPr>
      <w:r>
        <w:rPr>
          <w:rFonts w:hint="default" w:ascii="黑体" w:hAnsi="黑体" w:eastAsia="黑体" w:cs="黑体"/>
          <w:b w:val="0"/>
          <w:bCs/>
          <w:sz w:val="30"/>
          <w:szCs w:val="30"/>
          <w:highlight w:val="none"/>
          <w:lang w:val="en-US" w:eastAsia="zh-CN"/>
        </w:rPr>
        <w:t>二</w:t>
      </w:r>
      <w:r>
        <w:rPr>
          <w:rFonts w:hint="eastAsia" w:ascii="黑体" w:hAnsi="黑体" w:eastAsia="黑体" w:cs="黑体"/>
          <w:b w:val="0"/>
          <w:bCs/>
          <w:sz w:val="30"/>
          <w:szCs w:val="30"/>
          <w:highlight w:val="none"/>
          <w:lang w:val="en-US" w:eastAsia="zh-CN"/>
        </w:rPr>
        <w:t>、招聘</w:t>
      </w:r>
      <w:r>
        <w:rPr>
          <w:rFonts w:hint="default" w:ascii="黑体" w:hAnsi="黑体" w:eastAsia="黑体" w:cs="黑体"/>
          <w:b w:val="0"/>
          <w:bCs/>
          <w:sz w:val="30"/>
          <w:szCs w:val="30"/>
          <w:highlight w:val="none"/>
          <w:lang w:val="en-US" w:eastAsia="zh-CN"/>
        </w:rPr>
        <w:t>对象</w:t>
      </w:r>
    </w:p>
    <w:p>
      <w:pPr>
        <w:pStyle w:val="2"/>
        <w:numPr>
          <w:ilvl w:val="-1"/>
          <w:numId w:val="0"/>
        </w:numPr>
        <w:spacing w:line="600" w:lineRule="exact"/>
        <w:ind w:left="0" w:leftChars="0" w:firstLine="640"/>
        <w:rPr>
          <w:rFonts w:hint="default" w:ascii="仿宋_GB2312" w:hAnsi="仿宋_GB2312" w:eastAsia="仿宋_GB2312" w:cs="仿宋_GB2312"/>
          <w:kern w:val="2"/>
          <w:sz w:val="30"/>
          <w:szCs w:val="30"/>
          <w:highlight w:val="none"/>
          <w:lang w:val="en-US" w:eastAsia="zh-CN" w:bidi="ar-SA"/>
        </w:rPr>
      </w:pPr>
      <w:r>
        <w:rPr>
          <w:rFonts w:hint="default" w:ascii="仿宋_GB2312" w:hAnsi="仿宋_GB2312" w:eastAsia="仿宋_GB2312" w:cs="仿宋_GB2312"/>
          <w:kern w:val="2"/>
          <w:sz w:val="30"/>
          <w:szCs w:val="30"/>
          <w:highlight w:val="none"/>
          <w:lang w:val="en-US" w:eastAsia="zh-CN" w:bidi="ar-SA"/>
        </w:rPr>
        <w:t>面向境内、境外高校毕业生。其中，境内院校毕业生原则上应在2023年1月1日至2023年8月31日之间毕业，并取得毕业证、学位证；境外院校毕业生原则上应在2022年9月1日至2023年8月31日之间毕业，能够按时获得学历（学位）证书，并取得国家教育部留学服务中心的学历学位认证。考虑疫情影响，如届时国家另有规定的，按有关政策</w:t>
      </w:r>
      <w:r>
        <w:rPr>
          <w:rFonts w:hint="eastAsia" w:ascii="仿宋_GB2312" w:hAnsi="仿宋_GB2312" w:eastAsia="仿宋_GB2312" w:cs="仿宋_GB2312"/>
          <w:kern w:val="2"/>
          <w:sz w:val="30"/>
          <w:szCs w:val="30"/>
          <w:highlight w:val="none"/>
          <w:lang w:val="en-US" w:eastAsia="zh-CN" w:bidi="ar-SA"/>
        </w:rPr>
        <w:t>执行</w:t>
      </w:r>
      <w:r>
        <w:rPr>
          <w:rFonts w:hint="default" w:ascii="仿宋_GB2312" w:hAnsi="仿宋_GB2312" w:eastAsia="仿宋_GB2312" w:cs="仿宋_GB2312"/>
          <w:kern w:val="2"/>
          <w:sz w:val="30"/>
          <w:szCs w:val="30"/>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36870312" w:lineRule="exact"/>
        <w:ind w:firstLine="602" w:firstLineChars="200"/>
        <w:textAlignment w:val="auto"/>
        <w:rPr>
          <w:rFonts w:hint="default"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三、</w:t>
      </w:r>
      <w:r>
        <w:rPr>
          <w:rFonts w:hint="default" w:ascii="仿宋_GB2312" w:hAnsi="仿宋_GB2312" w:eastAsia="仿宋_GB2312" w:cs="仿宋_GB2312"/>
          <w:b/>
          <w:bCs/>
          <w:sz w:val="30"/>
          <w:szCs w:val="30"/>
          <w:highlight w:val="none"/>
          <w:lang w:val="en-US" w:eastAsia="zh-CN"/>
        </w:rPr>
        <w:t>应聘基本要求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1.政治素质良好。拥护党和国家的方针政策，拥护党对国有企业的全面领导，在思想上政治上行动上同以习近平同志为核心的党中央保持高度一致。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2.个人品德良好。遵纪守法，诚实守信，具有良好的个人品质和职业道德，有强烈的事业心和责任感。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3.专业素质优秀。具备与岗位要求相适应的的专业知识、理论基础、综合素质等。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4.身体素质良好。身心健康，具备正常履职的身体、心理素质。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5.符合本行招录回避相关要求。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6.符合银保监会有关银行业从业人员有关要求。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各机构具体的招聘岗位、应聘条件、工作地点，详见各岗位招聘页面。</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sz w:val="30"/>
          <w:szCs w:val="30"/>
          <w:highlight w:val="none"/>
        </w:rPr>
      </w:pPr>
      <w:r>
        <w:rPr>
          <w:rFonts w:hint="default" w:ascii="仿宋_GB2312" w:hAnsi="仿宋_GB2312" w:eastAsia="仿宋_GB2312" w:cs="仿宋_GB2312"/>
          <w:sz w:val="30"/>
          <w:szCs w:val="30"/>
          <w:highlight w:val="none"/>
        </w:rPr>
        <w:t>为积极担当社会责任，本次招聘中，应聘人员为“抗疫”一线医护人员子女的，在招录过程中，同等条件下予以倾斜。作为“抗疫”一线医护人员子女的应聘者报名时，需在报名系统中选择并填写相关信息项，并提供必要的证明材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lang w:eastAsia="zh-CN"/>
        </w:rPr>
        <w:t>四</w:t>
      </w:r>
      <w:r>
        <w:rPr>
          <w:rFonts w:hint="eastAsia" w:ascii="黑体" w:hAnsi="黑体" w:eastAsia="黑体" w:cs="黑体"/>
          <w:b w:val="0"/>
          <w:bCs/>
          <w:sz w:val="30"/>
          <w:szCs w:val="30"/>
          <w:highlight w:val="none"/>
        </w:rPr>
        <w:t>、招聘程序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(一)网上报名</w:t>
      </w:r>
    </w:p>
    <w:p>
      <w:pPr>
        <w:ind w:firstLine="600" w:firstLineChars="200"/>
        <w:rPr>
          <w:rFonts w:hint="default" w:ascii="仿宋_GB2312" w:hAnsi="仿宋_GB2312" w:eastAsia="仿宋_GB2312" w:cs="仿宋_GB2312"/>
          <w:color w:val="auto"/>
          <w:sz w:val="30"/>
          <w:szCs w:val="30"/>
          <w:lang w:val="en-US"/>
        </w:rPr>
      </w:pPr>
      <w:r>
        <w:rPr>
          <w:rFonts w:hint="default" w:ascii="仿宋_GB2312" w:hAnsi="仿宋_GB2312" w:eastAsia="仿宋_GB2312" w:cs="仿宋_GB2312"/>
          <w:color w:val="auto"/>
          <w:sz w:val="30"/>
          <w:szCs w:val="30"/>
          <w:lang w:val="en-US"/>
        </w:rPr>
        <w:t>即日起，应聘者可登录招聘网申系统(http://psbc2023.zhaopin.com)，在线注册并填写个人简历后，选择相应机构的岗位进行在线报名。每位应聘者</w:t>
      </w:r>
      <w:r>
        <w:rPr>
          <w:rFonts w:hint="default" w:ascii="仿宋_GB2312" w:hAnsi="仿宋_GB2312" w:eastAsia="仿宋_GB2312" w:cs="仿宋_GB2312"/>
          <w:color w:val="auto"/>
          <w:sz w:val="30"/>
          <w:szCs w:val="30"/>
        </w:rPr>
        <w:t>申报</w:t>
      </w:r>
      <w:r>
        <w:rPr>
          <w:rFonts w:hint="eastAsia" w:ascii="仿宋_GB2312" w:hAnsi="仿宋_GB2312" w:eastAsia="仿宋_GB2312" w:cs="仿宋_GB2312"/>
          <w:color w:val="auto"/>
          <w:sz w:val="30"/>
          <w:szCs w:val="30"/>
          <w:lang w:eastAsia="zh-CN"/>
        </w:rPr>
        <w:t>任意</w:t>
      </w:r>
      <w:r>
        <w:rPr>
          <w:rFonts w:hint="default" w:ascii="仿宋_GB2312" w:hAnsi="仿宋_GB2312" w:eastAsia="仿宋_GB2312" w:cs="仿宋_GB2312"/>
          <w:color w:val="auto"/>
          <w:sz w:val="30"/>
          <w:szCs w:val="30"/>
          <w:lang w:eastAsia="zh-CN"/>
        </w:rPr>
        <w:t>两</w:t>
      </w:r>
      <w:r>
        <w:rPr>
          <w:rFonts w:hint="default" w:ascii="仿宋_GB2312" w:hAnsi="仿宋_GB2312" w:eastAsia="仿宋_GB2312" w:cs="仿宋_GB2312"/>
          <w:color w:val="auto"/>
          <w:sz w:val="30"/>
          <w:szCs w:val="30"/>
        </w:rPr>
        <w:t>个岗位</w:t>
      </w:r>
      <w:r>
        <w:rPr>
          <w:rFonts w:hint="default" w:ascii="仿宋_GB2312" w:hAnsi="仿宋_GB2312" w:eastAsia="仿宋_GB2312" w:cs="仿宋_GB2312"/>
          <w:color w:val="auto"/>
          <w:sz w:val="30"/>
          <w:szCs w:val="30"/>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00" w:firstLineChars="200"/>
        <w:textAlignment w:val="auto"/>
        <w:rPr>
          <w:rFonts w:hint="default" w:ascii="仿宋_GB2312" w:hAnsi="仿宋_GB2312" w:eastAsia="仿宋_GB2312" w:cs="仿宋_GB2312"/>
          <w:color w:val="auto"/>
          <w:sz w:val="30"/>
          <w:szCs w:val="30"/>
          <w:lang w:val="en-US"/>
        </w:rPr>
      </w:pPr>
      <w:r>
        <w:rPr>
          <w:rFonts w:hint="default" w:ascii="仿宋_GB2312" w:hAnsi="仿宋_GB2312" w:eastAsia="仿宋_GB2312" w:cs="仿宋_GB2312"/>
          <w:color w:val="auto"/>
          <w:sz w:val="30"/>
          <w:szCs w:val="30"/>
          <w:lang w:val="en-US"/>
        </w:rPr>
        <w:t>报名截止时间为北京时间2022年10月9日24点。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（二）简历筛选和资格审查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我行将根据招聘条件对应聘者进行资格审查，并根据岗位需求及报名情况等，择优甄选确定入围笔试人员。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（三）笔试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统一笔试时间为2022年10月下旬，采用线上机考方式。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（四）面试、体检、签约及录用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2" w:firstLineChars="200"/>
        <w:textAlignment w:val="auto"/>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b/>
          <w:bCs/>
          <w:sz w:val="30"/>
          <w:szCs w:val="30"/>
          <w:highlight w:val="none"/>
          <w:lang w:eastAsia="zh-CN"/>
        </w:rPr>
        <w:t>具体安排以各单位通知为准，请及时关注。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lang w:val="en-US" w:eastAsia="zh-CN"/>
        </w:rPr>
        <w:t>五、</w:t>
      </w:r>
      <w:r>
        <w:rPr>
          <w:rFonts w:hint="default" w:ascii="黑体" w:hAnsi="黑体" w:eastAsia="黑体" w:cs="黑体"/>
          <w:b w:val="0"/>
          <w:bCs/>
          <w:sz w:val="30"/>
          <w:szCs w:val="30"/>
          <w:highlight w:val="none"/>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（一）本次招聘统一采取网上报名方式。请应聘者准确、完整填写简历和相关资料信息，保证信息真实性。如与事实不符，我行有权取消其应聘资格，解除相关协议约定。</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（二）各机构的招聘岗位、应聘条件存在一定差异，请应聘者根据本人情况申报，避免无效申请。</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（三）招聘期间，我行将通过应聘者在线报名时填写的联系方式（包括手机、电子邮件等）与本人联系，请确保准确填写并保持通信畅通。</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四）我行从未成立或委托成立任何考试中心、命题中心等机构或类似机构，从未编辑或出版过任何校园招聘考试参考资料，从未向任何机构提供过校园招聘考试相关的资料和信息。在校园招聘过程中，我行不会向应聘者收取任何费用，请提高警惕，谨防受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（五）我行有权根据岗位需求变化及报名情况等因素，调整、取消或终止个别岗位的招聘工作，并对本次招聘享有最终解释权。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highlight w:val="none"/>
        </w:rPr>
      </w:pPr>
      <w:r>
        <w:rPr>
          <w:rFonts w:hint="default" w:ascii="仿宋_GB2312" w:hAnsi="仿宋_GB2312" w:eastAsia="仿宋_GB2312" w:cs="仿宋_GB2312"/>
          <w:color w:val="auto"/>
          <w:sz w:val="30"/>
          <w:szCs w:val="30"/>
          <w:lang w:val="en-US"/>
        </w:rPr>
        <w:t>（六）了解更多招聘信息及动态，敬请关注</w:t>
      </w:r>
      <w:r>
        <w:rPr>
          <w:rFonts w:hint="default" w:ascii="仿宋_GB2312" w:hAnsi="仿宋_GB2312" w:eastAsia="仿宋_GB2312" w:cs="仿宋_GB2312"/>
          <w:sz w:val="30"/>
          <w:szCs w:val="30"/>
          <w:highlight w:val="none"/>
          <w:lang w:val="en-US"/>
        </w:rPr>
        <w:t>“</w:t>
      </w:r>
      <w:r>
        <w:rPr>
          <w:rFonts w:hint="eastAsia" w:ascii="仿宋_GB2312" w:hAnsi="仿宋_GB2312" w:eastAsia="仿宋_GB2312" w:cs="仿宋_GB2312"/>
          <w:b/>
          <w:bCs/>
          <w:sz w:val="30"/>
          <w:szCs w:val="30"/>
          <w:highlight w:val="none"/>
          <w:lang w:val="en-US" w:eastAsia="zh-CN"/>
        </w:rPr>
        <w:t>邮储银行广西分行</w:t>
      </w:r>
      <w:r>
        <w:rPr>
          <w:rFonts w:hint="default" w:ascii="仿宋_GB2312" w:hAnsi="仿宋_GB2312" w:eastAsia="仿宋_GB2312" w:cs="仿宋_GB2312"/>
          <w:sz w:val="30"/>
          <w:szCs w:val="30"/>
          <w:highlight w:val="none"/>
          <w:lang w:val="en-US"/>
        </w:rPr>
        <w:t>”微信公众号。</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67953"/>
    <w:rsid w:val="24F6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2022-09-08T01:44:00Z</dcterms:created>
  <dc:creator>蒋凌芳</dc:creator>
  <cp:lastModifiedBy>蒋凌芳</cp:lastModifiedBy>
  <dcterms:modified xsi:type="dcterms:W3CDTF">2022-09-08T01:50:10Z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