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2021中公教育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1.简历投递主题：学校+专业+姓名+意向工作地点+应聘职位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例：****大学+学前教育+张三+南宁+行测文讲师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 请将简历以附件形式发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3.投递方式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a.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招聘联系人: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老师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招聘专线：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0771-6758755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b.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简历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投递邮箱：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"mailto:zpgx-nanning@offcn.com"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zpgx-nanning@offcn.com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（非师资邮箱）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"mailto:gxhr@offcn.com"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gxhr@offcn.com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（师资邮箱）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c.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招聘公众号：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中公萝卜坑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755015" cy="7613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4.联系地址：广西南宁市青秀区民族大道12号丽原天际4层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5.招聘网址：http://special.zhaopin.com/2018/bf/bjzg031980N/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6.公司网址：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"http://gx.offcn.com" </w:instrTex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http://gx.offcn.com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讲师序列（年薪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-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万）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教师招考培训讲师（资格考试、入职考试）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授课方向：教育理论、学前教育；语文、英语、数学、信息技术等</w:t>
      </w:r>
    </w:p>
    <w:p>
      <w:pPr>
        <w:widowControl/>
        <w:spacing w:line="360" w:lineRule="auto"/>
        <w:jc w:val="left"/>
        <w:rPr>
          <w:rStyle w:val="7"/>
          <w:rFonts w:ascii="仿宋" w:hAnsi="仿宋" w:eastAsia="仿宋" w:cs="仿宋"/>
          <w:b w:val="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专业要求：学前教育、教育学、心理学、应用心理学、小学教育、教育技术学、汉语言文学、数学与应用数学、英语等与授课方向相关的专业。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申论培训讲师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授课方向：申论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专业要求：专业要求：原则上不限专业，应聘者需对社会热点有敏感性。政治学类、哲学类、法学类、管理学类、社会学类等相关专业优先。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面试培训讲师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授课方向：面试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专业要求：原则上不限专业,应聘者需对社会热点有敏感性。政治学类、哲学类、法学类、管理学类、社会学类等相关专业优先。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行测文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shd w:val="clear" w:color="auto" w:fill="FFFFFF"/>
        </w:rPr>
        <w:t>科培训讲师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授课方向：言语理解、判断推理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专业要求：原则上不限专业。中国语言文学及文秘类、新闻传播学类、文学类、哲学类（逻辑学）、管理学类等相关文科专业，有高考语文教学经验优先。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行测理科培训讲师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授课方向：数量关系、资料分析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专业要求：原则上不限专业。数学类，理科、工科等相关专业，有奥数、物理、化学等学科教学经验者优先。</w:t>
      </w:r>
    </w:p>
    <w:p>
      <w:pPr>
        <w:widowControl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公共基础知识非法讲师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授课方向：公共基础知识（非法）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专业要求：哲学类、政治学类、马克思主义理论类、管理学类、经济学类、社区社会工作类、农业农村类、地理、历史等</w:t>
      </w:r>
    </w:p>
    <w:p>
      <w:pPr>
        <w:widowControl/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考研培训讲师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</w:rPr>
        <w:t>授课方向：政治、英语、数学、逻辑、写作、专业课（管理学、经济学、会计学、教育学、心理学、法学、历史学、计算机等）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</w:rPr>
        <w:t>专业要求：政治学、哲学、英语、理学、管理学、经济学、会计学、教育学、心理学、法学、历史学等相关专业</w:t>
      </w:r>
    </w:p>
    <w:p>
      <w:pPr>
        <w:pStyle w:val="2"/>
        <w:widowControl/>
        <w:spacing w:beforeAutospacing="0" w:afterAutospacing="0"/>
        <w:rPr>
          <w:rFonts w:ascii="仿宋" w:hAnsi="仿宋" w:eastAsia="仿宋" w:cs="仿宋"/>
          <w:bCs/>
          <w:kern w:val="0"/>
          <w:sz w:val="24"/>
          <w:szCs w:val="24"/>
        </w:rPr>
      </w:pPr>
    </w:p>
    <w:p>
      <w:pPr>
        <w:pStyle w:val="2"/>
        <w:widowControl/>
        <w:spacing w:beforeAutospacing="0" w:afterAutospacing="0"/>
        <w:rPr>
          <w:rFonts w:hint="default" w:ascii="仿宋" w:hAnsi="仿宋" w:eastAsia="仿宋" w:cs="仿宋"/>
          <w:bCs/>
          <w:color w:val="FF0000"/>
          <w:kern w:val="0"/>
          <w:sz w:val="24"/>
          <w:szCs w:val="24"/>
        </w:rPr>
      </w:pPr>
      <w:r>
        <w:rPr>
          <w:rFonts w:ascii="仿宋" w:hAnsi="仿宋" w:eastAsia="仿宋" w:cs="仿宋"/>
          <w:bCs/>
          <w:color w:val="FF0000"/>
          <w:kern w:val="0"/>
          <w:sz w:val="24"/>
          <w:szCs w:val="24"/>
        </w:rPr>
        <w:t>金融考试培训讲师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授课方向：金融银行、国企考试金融、经济、会计相关学科的课程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专业要求：金融学类、经济学类、财政学类相关专业。</w:t>
      </w:r>
    </w:p>
    <w:p>
      <w:pPr>
        <w:autoSpaceDN w:val="0"/>
        <w:spacing w:before="156" w:beforeLines="50" w:line="360" w:lineRule="auto"/>
        <w:rPr>
          <w:rFonts w:ascii="仿宋" w:hAnsi="仿宋" w:eastAsia="仿宋" w:cs="仿宋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医疗卫生考试培训讲师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授课方向：医疗卫生基础和专业知识等课程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专业要求：本科及以上学历，医疗、药学、检验、中医、护理、卫生六大类学科相关专业毕业，临床医学、护理学专业优先。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优先考虑：对医疗卫生类事业单位招聘考试具有一定的了解者，有培训行业教师工作经验、有考试命题经历及阅卷经历者优先，有丰富经验的医师从业者、离退休教授、学者。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7"/>
          <w:rFonts w:ascii="仿宋" w:hAnsi="仿宋" w:eastAsia="仿宋" w:cs="仿宋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shd w:val="clear" w:color="auto" w:fill="FFFFFF"/>
        </w:rPr>
        <w:t>任职资格：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shd w:val="clear" w:color="auto" w:fill="FFFFFF"/>
        </w:rPr>
        <w:t>1.良好的道德修养，认同中公教育企业文化；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hd w:val="clear" w:color="auto" w:fill="FFFFFF"/>
        </w:rPr>
        <w:t>2.本科学历及以上，研究生学历优先。其中，考研方向教师需要研究生及以上学历，公基法律方向教师需要研究生以上学历或通过司法考试的本科生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3.语言表达标准、流畅，具备较强的学习能力和创新能力；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4.热爱教师职业，对工作充满热情，责任心强；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5.精力充沛，接受出差授课任务。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Style w:val="7"/>
          <w:rFonts w:hint="eastAsia" w:ascii="仿宋" w:hAnsi="仿宋" w:eastAsia="仿宋" w:cs="仿宋"/>
          <w:shd w:val="clear" w:color="auto" w:fill="FFFFFF"/>
        </w:rPr>
        <w:t>岗位职责：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负责相关课程的讲授以及后续的学员辅导等工作，保障教学任务的完成；</w:t>
      </w:r>
      <w:r>
        <w:rPr>
          <w:rFonts w:hint="eastAsia" w:ascii="仿宋" w:hAnsi="仿宋" w:eastAsia="仿宋" w:cs="仿宋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hd w:val="clear" w:color="auto" w:fill="FFFFFF"/>
        </w:rPr>
        <w:t>2.参与授课方向所需资料的编写和研发；</w:t>
      </w:r>
      <w:r>
        <w:rPr>
          <w:rFonts w:hint="eastAsia" w:ascii="仿宋" w:hAnsi="仿宋" w:eastAsia="仿宋" w:cs="仿宋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hd w:val="clear" w:color="auto" w:fill="FFFFFF"/>
        </w:rPr>
        <w:t>3.承担教学课题的研究，着力进行各专项命题趋势、解题技巧以及教学方法与教学技巧的研究。</w:t>
      </w:r>
    </w:p>
    <w:p>
      <w:pPr>
        <w:spacing w:after="312" w:afterLines="100"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管理培训生</w:t>
      </w:r>
      <w:r>
        <w:rPr>
          <w:rFonts w:hint="eastAsia" w:ascii="仿宋" w:hAnsi="仿宋" w:eastAsia="仿宋" w:cs="仿宋"/>
          <w:b/>
          <w:sz w:val="24"/>
          <w:szCs w:val="24"/>
        </w:rPr>
        <w:t>(月薪6000起)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培养方向：</w:t>
      </w:r>
      <w:r>
        <w:rPr>
          <w:rFonts w:hint="eastAsia" w:ascii="仿宋" w:hAnsi="仿宋" w:eastAsia="仿宋" w:cs="仿宋"/>
          <w:sz w:val="24"/>
          <w:szCs w:val="24"/>
        </w:rPr>
        <w:t>企业中高层管理人员、项目主管。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培养方式：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1、轮岗实训（3-6个月）：入职后在广西总部进行轮岗学习，掌握集团市场、客服、网推三大序列基础工作技能；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2、总部培训（3个月）：分校轮岗后由集团市委会统一安排前往北京培训及会战，培养综合能力；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3、考核定岗：由集团高管副总裁进行考核，考核通过后安排到集团总部、入职分校任职。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任职资格：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1、正规全日制本科院校毕业生（应届毕业或毕业两年以内）；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2、有学生干部经历（班级、学生会、协会等主要负责人）；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3、品学兼优，具有良好的沟通、组织、协调能力，有高度的自律性和团队协作精神；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4、能够接受全国派遣或广西区内派遣。</w:t>
      </w: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二、客服序列(月薪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00-15000元)</w:t>
      </w:r>
    </w:p>
    <w:p>
      <w:pPr>
        <w:spacing w:before="156" w:beforeLines="50"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学习规划师</w:t>
      </w: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岗位职责：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1、定期参加各类考试政策、产品知识、销售技巧的培训；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2、深入了解学员需求，为学员提供各类考试政策的解答，帮助学员量身定制学习方案；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3、定期回访，提供专业的学习指导跟踪服务；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4、根据公司整体要求，完成每月既定的销售任务。  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任职资格：</w:t>
      </w:r>
    </w:p>
    <w:p>
      <w:pPr>
        <w:pStyle w:val="10"/>
        <w:tabs>
          <w:tab w:val="left" w:pos="9171"/>
        </w:tabs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1、大专以上学历，专业不限，有销售经验或客户服务经历者优先；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ab/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2、热爱销售，有强烈的责任感与客户服务意识，愿意挑战高薪；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3、具备团队协作精神和良好的沟通能力、抗压能力，形象气质佳。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学习管理师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ab/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bidi="ar"/>
        </w:rPr>
        <w:t>岗位职责：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1、负责课程前、中、后期的各项班级管理和课程服务工作；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2、负责跟进学员的学习进度和学习效果，协调资源，帮助学员答疑解惑，提高学习成绩；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3、负责班级学习氛围建设，督促和落实学习任务，提高课程通过率；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4、负责学员持续跟踪服务，达成二次销售转化目标；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5、通过良好的课程服务，提高学员满意度，扩大品牌影响力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tabs>
          <w:tab w:val="left" w:pos="3600"/>
        </w:tabs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任职资格: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ab/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1、大专以上学历，专业不限，具备强烈的服务意识与责任感； 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2、热爱教育事业，有较强的亲和力和团队协作能力，形象气质佳；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3、吃苦耐劳，乐观开朗，沟通表达能力强。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hd w:val="clear" w:color="auto" w:fill="FFFFFF"/>
        </w:rPr>
        <w:t>）</w:t>
      </w: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助教（高端学员服务岗</w:t>
      </w:r>
      <w:r>
        <w:rPr>
          <w:rFonts w:hint="eastAsia" w:ascii="仿宋" w:hAnsi="仿宋" w:eastAsia="仿宋" w:cs="仿宋"/>
          <w:b/>
          <w:bCs/>
          <w:shd w:val="clear" w:color="auto" w:fill="FFFFFF"/>
        </w:rPr>
        <w:t>）</w:t>
      </w: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岗位职责：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1、 做好学员的管理与督促，提高学员通过率;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2、 紧盯学员学、练、考、补的参与情况，提高学员的参与率;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3、 定期与学员沟通，了解学员备考情况，帮助学员制定学习方案; 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4、 定期与学员家长沟通，定期汇报学员的学习情况和测评、模考成绩; 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5、 通过服务落实提高学员学习成绩和满意度，提升集团口碑传播。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sz w:val="24"/>
          <w:szCs w:val="24"/>
        </w:rPr>
        <w:t>任职资格：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1、本科（含）以上学历，专业不限；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2、热爱教育事业，积极上进，具备较强的责任心和学习能力；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3、有公务员、教师、事业单位考试备考经历尤佳。</w:t>
      </w: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Cs/>
          <w:sz w:val="24"/>
          <w:szCs w:val="24"/>
        </w:rPr>
      </w:pP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shd w:val="clear" w:color="auto" w:fill="FFFFFF"/>
        </w:rPr>
        <w:t>课程管理专员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岗位职责：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 xml:space="preserve"> 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1.负责各类考试课程产品的研发和对接管理工作；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2.负责各类考试讲义申请、审核、打印、发放和报销工作；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3.监督和反馈课程过程中的各类投诉事件，总结原因，提出改进措施；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4.负责各类考试开班信息的收集、整理和分析，保证各类课程开班的正常进行；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1.大专以上学历，专业不限，具有较强的责任意识和沟通协调能力；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2．对数据较敏感，有一定的数据分析能力。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spacing w:before="156" w:beforeLines="50"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网络营销专员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(在线咨询专员）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负责企业营销QQ、QQ群等线上平台的考生咨询服务；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定期参加各类考试政策和销售能力的培训，提升专业能力； 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及时跟踪回访意向考生，根据学习基础推荐匹配考生需求的产品和增值服务；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根据公司整体要求，完成每月既定的销售任务。  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大专以上学历，专业不限，有销售经验和客户服务经验者优先；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具备良好的沟通能力、应变能力和抗压能力，愿意挑战高薪；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3、有强烈的责任感和服务意识，具有良好的团队协作精神；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4、电脑操作熟练，打字速度至少70字/分钟。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shd w:val="clear" w:color="auto" w:fill="FFFFFF"/>
        </w:rPr>
        <w:t>19课堂主持人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岗位职责：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1、负责直播课程的排期、主持和维护；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2、根据根据往期直播课的效果，与师资制定授课内容；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3、反馈直播课程数据，通过数据进行课程调整；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4、与各部门协助，完成线上信息收集指标、直播课收入等；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5、完成一定的业绩目标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1、大专以上学历，专业不限，有主持相关工作经验或主持相关专业优先；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2、具备良好的沟通能力、应变能力和抗压能力，有销售经验和客户服务经验者优先；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3、良好的沟通协调、应变能力，能够处理工作中遇到的问题；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4、亲和力好，性格开朗，女生声音甜美，男生声音带有磁性；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4、工作责任心强，具备团队合作精神、吃苦耐劳、适应加班。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三、网络运营序列（月薪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00-8000元）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  <w:shd w:val="clear" w:color="FFFFFF" w:fill="D9D9D9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项目网络运营专员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岗位职责:</w:t>
      </w:r>
    </w:p>
    <w:p>
      <w:pPr>
        <w:pStyle w:val="11"/>
        <w:numPr>
          <w:ilvl w:val="0"/>
          <w:numId w:val="5"/>
        </w:numPr>
        <w:shd w:val="clear" w:color="auto" w:fill="FFFFFF"/>
        <w:spacing w:line="360" w:lineRule="auto"/>
        <w:ind w:left="0"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根据网站运营需求进行网站文章更新、网页优化、网站编辑，提高网站权重和排名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1"/>
        <w:numPr>
          <w:ilvl w:val="0"/>
          <w:numId w:val="5"/>
        </w:numPr>
        <w:shd w:val="clear" w:color="auto" w:fill="FFFFFF"/>
        <w:spacing w:line="360" w:lineRule="auto"/>
        <w:ind w:left="0"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了解各类考试考情，对课程产品、活动、行业新闻、市场活动报道等内容进行文章撰写；</w:t>
      </w:r>
    </w:p>
    <w:p>
      <w:pPr>
        <w:numPr>
          <w:ilvl w:val="0"/>
          <w:numId w:val="5"/>
        </w:numPr>
        <w:ind w:lef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负责该项目线上所有推广工作的策划和执行；</w:t>
      </w:r>
    </w:p>
    <w:p>
      <w:pPr>
        <w:numPr>
          <w:ilvl w:val="0"/>
          <w:numId w:val="5"/>
        </w:numPr>
        <w:ind w:lef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运营各平台，包括网站、外链、微博微信、自媒体、知识平台等，协助项目部老师策划项目推广活动，发挥网推平台优势，提高活动参与人数；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5、注重数据分析，挖掘网络推广有效渠道，进行产品创新。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大专以上学习，</w:t>
      </w:r>
      <w:r>
        <w:rPr>
          <w:rFonts w:hint="eastAsia" w:ascii="仿宋" w:hAnsi="仿宋" w:eastAsia="仿宋" w:cs="仿宋"/>
          <w:sz w:val="24"/>
          <w:szCs w:val="24"/>
        </w:rPr>
        <w:t>编辑、出版、新闻、电子商务等相关专业，有网络编辑、网站运营管理工作经验者优先；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2、文笔流畅，善于进行信息搜集与编辑整理，善于思考与创新；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3、掌握基本网络知识，了解网站推广、运营及维护。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before="156" w:beforeLines="50"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新媒体运营专员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1、负责微信、微博、自媒体等网络新兴媒体平台推文的撰写，保障各媒体平台的基础运营和推广；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2、负责网络推广活动策划并组织执行，结合现有资源和推广平台，做好产品和活动的推广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3、对各类媒体平台进行数据分析，评估运营效果，不断扩大各媒体平台的活跃度和粉丝数，提高品牌影响力；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4、挖掘网络平台资源，不断尝试新的推广方式、扩展推广渠道。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: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本科以上学历，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具备一定的营销策划能力和出色的文字撰写功底；思维活跃，洞察力强；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2、热爱互联网，有较强的互联网敏锐度，善于捕捉热点话题；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3、熟悉微信、微博等社交媒体营销特性，能够准确把握网民心理和行为特性；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4、有一定的图片编辑和处理能力，有公众号运营、H5制作、网络小游戏营销、网络活动策划等工作经验者优先；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5、新闻传播学、市场营销、广告、电子商务等相关专业优先。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四、市场序列（月薪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00-8000元）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市场专员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1、负责各市场活动的组织、执行与反馈，强化品牌渗透力度，拓宽市场占有率；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2、负责高校、市县等各渠道的开发，增强公司品牌和产品的曝光度；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3、发展并维护各兼职、招生代理团队，确保市场推广活动的高效运转；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4、各平台广告的开发。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 xml:space="preserve">专以上学历；专业不限；有驾照者优先； 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2、工作积极主动，吃苦耐劳、具备良好的沟通能力和语言表达能力；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3、有敏锐、独到的市场洞察力，具有开拓创新精神。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市场管理专员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1、市场工作的整体规划、监管、把控，并为地市解决问题、提出建议；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2、各个市场专员的管理、培训工作，工作能力以及状态的把控；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3、市场相关的数据汇总、整理，分析具体问题，提出解决方案；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4、市场相关工作的对接。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2、思维敏捷，头脑清晰，对数据敏感；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3、学习能力强，思考能力强，能够对整体市场工作有自己的看法；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4、亲和力强，沟通能力与语言表达能力强。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numPr>
          <w:ilvl w:val="0"/>
          <w:numId w:val="6"/>
        </w:num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项目运营管理序列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（月薪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00-8000元）</w:t>
      </w:r>
    </w:p>
    <w:p>
      <w:pPr>
        <w:tabs>
          <w:tab w:val="left" w:pos="3152"/>
        </w:tabs>
        <w:spacing w:before="156" w:beforeLines="5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事业单位项目运营助理（市场/网推/对接）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numPr>
          <w:ilvl w:val="0"/>
          <w:numId w:val="7"/>
        </w:num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numPr>
          <w:ilvl w:val="0"/>
          <w:numId w:val="8"/>
        </w:numPr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教师招考项目运营助理（市场/客服/对接）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Hlk493755661"/>
      <w:r>
        <w:rPr>
          <w:rFonts w:hint="eastAsia" w:ascii="仿宋" w:hAnsi="仿宋" w:eastAsia="仿宋" w:cs="仿宋"/>
          <w:sz w:val="24"/>
          <w:szCs w:val="24"/>
        </w:rPr>
        <w:t>1、负责该项目公告信息的收集，对接和反馈；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1、专科以上学历；专业不限；能熟练掌握基本办公软件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（三）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医疗考试项目运营助理（市场/网推/对接）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（四）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警法/基层项目运营助理（市场/网推/对接）</w:t>
      </w:r>
    </w:p>
    <w:p>
      <w:pPr>
        <w:numPr>
          <w:ilvl w:val="0"/>
          <w:numId w:val="7"/>
        </w:num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numPr>
          <w:ilvl w:val="0"/>
          <w:numId w:val="0"/>
        </w:numPr>
        <w:spacing w:before="156" w:beforeLines="50"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shd w:val="clear" w:color="auto" w:fill="FFFFFF"/>
        </w:rPr>
        <w:t>金融银行考试项目管理专员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岗位职责：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1、负责金融银行、国企招聘考试项目的运营、管理和对接工作；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2、对考试公告和招考政策进行解读和分析，建立并实时更新考情档案；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3、对考试课程进行研发设计和培训考核，并对产品的创新提出良好的建议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156" w:beforeLines="50" w:line="360" w:lineRule="auto"/>
        <w:jc w:val="left"/>
        <w:rPr>
          <w:rFonts w:ascii="仿宋" w:hAnsi="仿宋" w:eastAsia="仿宋" w:cs="仿宋"/>
          <w:b/>
          <w:bCs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4、负责该项目市场活动的组织、策划和实施，协助分校达成招生任务。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/>
        </w:rPr>
        <w:t>任职资格</w:t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大专</w:t>
      </w:r>
      <w:r>
        <w:rPr>
          <w:rFonts w:hint="eastAsia" w:ascii="仿宋" w:hAnsi="仿宋" w:eastAsia="仿宋" w:cs="仿宋"/>
          <w:sz w:val="24"/>
          <w:szCs w:val="24"/>
        </w:rPr>
        <w:t>以上学历；专业不限；具备良好的沟通能力和逻辑思维能力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2、有敏锐、独到的观察力和策划、组织能力，具有开拓创新精神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薪酬待遇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非师资序列薪酬：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销售咨询类——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4000-8000元+五险一金+优秀员工奖励金，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上不封顶，多劳多得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运营管理类——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4000元及以上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+五险一金+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default" w:ascii="仿宋" w:hAnsi="仿宋" w:eastAsia="仿宋" w:cs="仿宋"/>
          <w:color w:val="FF000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管理培训生——6000元及以上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+五险一金+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师资序列薪酬：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1.带薪培训：试用期间带薪培训，提高专业技术能力；定期组织在职培训，不断提升专业素质；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2.薪酬待遇：基本薪资、课时绩效、出差补助、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；年薪1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万-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万。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福利：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1.基本福利：社会保险、住房公积金、带薪假期(年假、婚假、产检假、产假、哺乳假)；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2.补充福利：年度体检、年度旅游、团队建设。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中公教育简介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中公教育是大型的多品类职业教育机构。公司勇担时代使命，持续创造新的市场，以友善利他之心服务社会。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面向广大知识型人群，公司主营业务横跨招录考试培训、学历提升和职业能力培训等3大板块，提供超过100个品类的综合职业就业培训服务。公司在全国超过1000个直营网点展开经营，深度覆盖300多个地级市，并正在快速向数千个县城和高校扩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中公教育主要服务于18岁—45岁的大学生、大学毕业生和各类职业专才等知识型就业人群。这个巨大群体广泛分布于全国各地、各级城镇和各行各业，就业和职业能力提升是他们的两大核心诉求。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职业能力高低决定了劳动生产力的高低，是中国能否成功跨越“中等收入陷阱”的关键。而就业既是经济增长的晴雨表，也是撬动整个职业教育领域的杠杆支点，更是职业教育机构竞争的赛场。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由此，越能较大范围、较大程度上靠近就业需求的职业教育机构，越有机会转动多品类增长飞轮，获得统领职业教育全局的优势地位。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经过长期的探索与积淀，中公教育已拥有超过2000人的规模化专职研发团队，超过13000人的大规模教师团队，总员工人数超过35000人。依托卓越的团队执行力和全国范围的垂直一体化快速响应能力，公司已发展为一家创新驱动的高增长企业平台。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69D33"/>
    <w:multiLevelType w:val="singleLevel"/>
    <w:tmpl w:val="9B769D3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266642"/>
    <w:multiLevelType w:val="singleLevel"/>
    <w:tmpl w:val="B126664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587284"/>
    <w:multiLevelType w:val="singleLevel"/>
    <w:tmpl w:val="FF58728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D889E16"/>
    <w:multiLevelType w:val="singleLevel"/>
    <w:tmpl w:val="0D889E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C7ABBD1"/>
    <w:multiLevelType w:val="singleLevel"/>
    <w:tmpl w:val="1C7ABB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3B73B5C"/>
    <w:multiLevelType w:val="multilevel"/>
    <w:tmpl w:val="63B73B5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83734B"/>
    <w:multiLevelType w:val="multilevel"/>
    <w:tmpl w:val="758373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2B05AC"/>
    <w:multiLevelType w:val="multilevel"/>
    <w:tmpl w:val="7E2B05A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43FC6"/>
    <w:rsid w:val="001F1469"/>
    <w:rsid w:val="002B0635"/>
    <w:rsid w:val="004E7DE9"/>
    <w:rsid w:val="006A594F"/>
    <w:rsid w:val="006E74D2"/>
    <w:rsid w:val="00772B4D"/>
    <w:rsid w:val="00C41C8C"/>
    <w:rsid w:val="00D60909"/>
    <w:rsid w:val="00EE710B"/>
    <w:rsid w:val="00F5760A"/>
    <w:rsid w:val="0124642E"/>
    <w:rsid w:val="0170587A"/>
    <w:rsid w:val="019A0CD4"/>
    <w:rsid w:val="01CE2310"/>
    <w:rsid w:val="01E45927"/>
    <w:rsid w:val="0327124E"/>
    <w:rsid w:val="033230F9"/>
    <w:rsid w:val="03AD68CE"/>
    <w:rsid w:val="049F57FE"/>
    <w:rsid w:val="05AC500D"/>
    <w:rsid w:val="06E14F9B"/>
    <w:rsid w:val="07A9163A"/>
    <w:rsid w:val="08180915"/>
    <w:rsid w:val="09E707DE"/>
    <w:rsid w:val="0A7B4A4A"/>
    <w:rsid w:val="0A804095"/>
    <w:rsid w:val="0A8B2FD3"/>
    <w:rsid w:val="0AB91E44"/>
    <w:rsid w:val="0AFF2BE3"/>
    <w:rsid w:val="0B2206B5"/>
    <w:rsid w:val="0C856212"/>
    <w:rsid w:val="0CAD29CB"/>
    <w:rsid w:val="0D3C5F9F"/>
    <w:rsid w:val="0D45469B"/>
    <w:rsid w:val="0DC5542B"/>
    <w:rsid w:val="0E73694F"/>
    <w:rsid w:val="0F315A87"/>
    <w:rsid w:val="10191C93"/>
    <w:rsid w:val="10A95E3C"/>
    <w:rsid w:val="116F4687"/>
    <w:rsid w:val="119564BC"/>
    <w:rsid w:val="11BA6276"/>
    <w:rsid w:val="12057AF1"/>
    <w:rsid w:val="12634A51"/>
    <w:rsid w:val="12B43FC6"/>
    <w:rsid w:val="12D85333"/>
    <w:rsid w:val="12EF6D62"/>
    <w:rsid w:val="13040691"/>
    <w:rsid w:val="13964DF2"/>
    <w:rsid w:val="13DC1C3D"/>
    <w:rsid w:val="140B5D86"/>
    <w:rsid w:val="148822E7"/>
    <w:rsid w:val="14934483"/>
    <w:rsid w:val="14F84336"/>
    <w:rsid w:val="15433646"/>
    <w:rsid w:val="15767BEB"/>
    <w:rsid w:val="161D6903"/>
    <w:rsid w:val="16386F92"/>
    <w:rsid w:val="166731D1"/>
    <w:rsid w:val="16D93BA5"/>
    <w:rsid w:val="1781779F"/>
    <w:rsid w:val="17975C5F"/>
    <w:rsid w:val="17C6381C"/>
    <w:rsid w:val="186A319E"/>
    <w:rsid w:val="18AA3CD0"/>
    <w:rsid w:val="19542CB9"/>
    <w:rsid w:val="19AD38C9"/>
    <w:rsid w:val="1AEE4DFD"/>
    <w:rsid w:val="1C161EDB"/>
    <w:rsid w:val="1CFF30DA"/>
    <w:rsid w:val="1DB14BE9"/>
    <w:rsid w:val="1DB725DF"/>
    <w:rsid w:val="1EF93768"/>
    <w:rsid w:val="1FFB08C3"/>
    <w:rsid w:val="200618F9"/>
    <w:rsid w:val="20067005"/>
    <w:rsid w:val="200B0027"/>
    <w:rsid w:val="211B26BB"/>
    <w:rsid w:val="217C3E6D"/>
    <w:rsid w:val="21E54F1A"/>
    <w:rsid w:val="22315BF6"/>
    <w:rsid w:val="22495B11"/>
    <w:rsid w:val="241A399A"/>
    <w:rsid w:val="243B7593"/>
    <w:rsid w:val="248D1689"/>
    <w:rsid w:val="255A7E05"/>
    <w:rsid w:val="25AD540D"/>
    <w:rsid w:val="25E17610"/>
    <w:rsid w:val="263D6648"/>
    <w:rsid w:val="26B80C13"/>
    <w:rsid w:val="26BC5B53"/>
    <w:rsid w:val="272F0EE8"/>
    <w:rsid w:val="27426530"/>
    <w:rsid w:val="276E5A40"/>
    <w:rsid w:val="27971F44"/>
    <w:rsid w:val="279E231B"/>
    <w:rsid w:val="29282E7C"/>
    <w:rsid w:val="29460B4D"/>
    <w:rsid w:val="29C709A2"/>
    <w:rsid w:val="2BB34C3F"/>
    <w:rsid w:val="2C814BD3"/>
    <w:rsid w:val="2D372A5F"/>
    <w:rsid w:val="2D631236"/>
    <w:rsid w:val="2E733EB3"/>
    <w:rsid w:val="2E837B5C"/>
    <w:rsid w:val="2F5677C6"/>
    <w:rsid w:val="2FDA4254"/>
    <w:rsid w:val="30DE1FEC"/>
    <w:rsid w:val="312C0D1D"/>
    <w:rsid w:val="32D02128"/>
    <w:rsid w:val="333A708F"/>
    <w:rsid w:val="3353181F"/>
    <w:rsid w:val="338456F5"/>
    <w:rsid w:val="33ED0537"/>
    <w:rsid w:val="34066054"/>
    <w:rsid w:val="34D00608"/>
    <w:rsid w:val="34FB0A39"/>
    <w:rsid w:val="3506708D"/>
    <w:rsid w:val="353A3218"/>
    <w:rsid w:val="35A6233C"/>
    <w:rsid w:val="35D81103"/>
    <w:rsid w:val="39827A2E"/>
    <w:rsid w:val="39934EBD"/>
    <w:rsid w:val="39A76EE6"/>
    <w:rsid w:val="3A5F0928"/>
    <w:rsid w:val="3A9F759A"/>
    <w:rsid w:val="3B2259AA"/>
    <w:rsid w:val="3BDE7DF4"/>
    <w:rsid w:val="3C0D2CBB"/>
    <w:rsid w:val="3E981591"/>
    <w:rsid w:val="3EB914FE"/>
    <w:rsid w:val="3EDE3DCF"/>
    <w:rsid w:val="40103E84"/>
    <w:rsid w:val="404A1C84"/>
    <w:rsid w:val="406C24BB"/>
    <w:rsid w:val="40832411"/>
    <w:rsid w:val="416A449B"/>
    <w:rsid w:val="424B3082"/>
    <w:rsid w:val="43AB5894"/>
    <w:rsid w:val="43AD11B2"/>
    <w:rsid w:val="45361604"/>
    <w:rsid w:val="45D47383"/>
    <w:rsid w:val="477950BE"/>
    <w:rsid w:val="486E3EA1"/>
    <w:rsid w:val="491C51B2"/>
    <w:rsid w:val="49CD5154"/>
    <w:rsid w:val="4AC6743E"/>
    <w:rsid w:val="4AE35414"/>
    <w:rsid w:val="4C861078"/>
    <w:rsid w:val="4CB13D27"/>
    <w:rsid w:val="4D0E3236"/>
    <w:rsid w:val="4D9A023A"/>
    <w:rsid w:val="4E2C0A69"/>
    <w:rsid w:val="4E487F70"/>
    <w:rsid w:val="4E537984"/>
    <w:rsid w:val="4ECF38D3"/>
    <w:rsid w:val="514925C2"/>
    <w:rsid w:val="518F5227"/>
    <w:rsid w:val="51C81770"/>
    <w:rsid w:val="520B1DEB"/>
    <w:rsid w:val="52B3501F"/>
    <w:rsid w:val="52F36DF5"/>
    <w:rsid w:val="53D609A4"/>
    <w:rsid w:val="54B431AD"/>
    <w:rsid w:val="54D13D60"/>
    <w:rsid w:val="55040C5A"/>
    <w:rsid w:val="55A130F5"/>
    <w:rsid w:val="55A86180"/>
    <w:rsid w:val="55EB3DFA"/>
    <w:rsid w:val="58BF2245"/>
    <w:rsid w:val="5A2D459A"/>
    <w:rsid w:val="5BEE5948"/>
    <w:rsid w:val="5BF23CAA"/>
    <w:rsid w:val="5C056E28"/>
    <w:rsid w:val="5C282EB6"/>
    <w:rsid w:val="5C5452DF"/>
    <w:rsid w:val="5C945CF8"/>
    <w:rsid w:val="5D82663B"/>
    <w:rsid w:val="5DC90215"/>
    <w:rsid w:val="5E084F13"/>
    <w:rsid w:val="5F6D3ABE"/>
    <w:rsid w:val="5FBE472F"/>
    <w:rsid w:val="605D749A"/>
    <w:rsid w:val="60772B29"/>
    <w:rsid w:val="615F77FA"/>
    <w:rsid w:val="62621970"/>
    <w:rsid w:val="63405A01"/>
    <w:rsid w:val="64C45DBD"/>
    <w:rsid w:val="64C811D2"/>
    <w:rsid w:val="64F93113"/>
    <w:rsid w:val="65435B5F"/>
    <w:rsid w:val="661C21B0"/>
    <w:rsid w:val="66487A07"/>
    <w:rsid w:val="68D179A3"/>
    <w:rsid w:val="68D77B06"/>
    <w:rsid w:val="6A3E240D"/>
    <w:rsid w:val="6A896E8C"/>
    <w:rsid w:val="6B6B1974"/>
    <w:rsid w:val="6BAE3F46"/>
    <w:rsid w:val="6BD51F19"/>
    <w:rsid w:val="6BF16C22"/>
    <w:rsid w:val="6C693DC6"/>
    <w:rsid w:val="6D10349A"/>
    <w:rsid w:val="6D1815C9"/>
    <w:rsid w:val="6D535020"/>
    <w:rsid w:val="6DD1395E"/>
    <w:rsid w:val="6DD246C4"/>
    <w:rsid w:val="6E8D5364"/>
    <w:rsid w:val="70FA4A5E"/>
    <w:rsid w:val="71B933F9"/>
    <w:rsid w:val="724A7EC4"/>
    <w:rsid w:val="73474FB5"/>
    <w:rsid w:val="743A7911"/>
    <w:rsid w:val="75E45812"/>
    <w:rsid w:val="75F457AC"/>
    <w:rsid w:val="75FC5E44"/>
    <w:rsid w:val="76687256"/>
    <w:rsid w:val="76D31F66"/>
    <w:rsid w:val="78047B4B"/>
    <w:rsid w:val="78AF0341"/>
    <w:rsid w:val="790C1CA5"/>
    <w:rsid w:val="79C206BC"/>
    <w:rsid w:val="7A566FD8"/>
    <w:rsid w:val="7ACE25C7"/>
    <w:rsid w:val="7AD214F0"/>
    <w:rsid w:val="7B5C35B1"/>
    <w:rsid w:val="7BCF5786"/>
    <w:rsid w:val="7C3367C7"/>
    <w:rsid w:val="7C3F59D9"/>
    <w:rsid w:val="7C545241"/>
    <w:rsid w:val="7CAB2144"/>
    <w:rsid w:val="7CBB7B7F"/>
    <w:rsid w:val="7CC33F0B"/>
    <w:rsid w:val="7D904F43"/>
    <w:rsid w:val="7DF87147"/>
    <w:rsid w:val="7F5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1422</Words>
  <Characters>8111</Characters>
  <Lines>67</Lines>
  <Paragraphs>19</Paragraphs>
  <TotalTime>0</TotalTime>
  <ScaleCrop>false</ScaleCrop>
  <LinksUpToDate>false</LinksUpToDate>
  <CharactersWithSpaces>9514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2018-08-14T09:11:00Z</dcterms:created>
  <dc:creator>IBM</dc:creator>
  <cp:lastModifiedBy>ThinkPad</cp:lastModifiedBy>
  <dcterms:modified xsi:type="dcterms:W3CDTF">2021-01-21T07:27:36Z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